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расчёт категорий помещений по взрывопожарной опасности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Расчёт по СП 12.13130 (ст. 27 ФЗ-123). Срок — 2–3 рабочих дня. Макеты табличек на двери — в подарок.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Перечень помещений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Сколько помещений нужно категорировать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По каждому помещению: название/назначение (склад, архив, серверная, мастерская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Площадь каждого помещения, м²; высота потолка, м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Что хранится/используется: материалы и примерное количество (кг, шт, паллеты)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горючие жидкости/газы, аэрозоли — какие и сколько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Стеллажи/упаковка: дерево, картон, пластик?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вентиляция, отопление (тип)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Зачем нужен расчёт: проверка МЧС / проектирование сигнализации / требование арендодателя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Планы помещений (БТИ или от руки с размерами)</w:t>
      </w:r>
    </w:p>
    <w:p>
      <w:pPr>
        <w:pStyle w:val="ListBullet"/>
      </w:pPr>
      <w:r>
        <w:t>Фото помещений — очень помогает</w:t>
      </w:r>
    </w:p>
    <w:p>
      <w:pPr>
        <w:pStyle w:val="ListBullet"/>
      </w:pPr>
      <w:r>
        <w:t>Ведомость хранимого (если есть)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